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2">
      <w:pPr>
        <w:spacing w:line="240" w:lineRule="auto"/>
        <w:jc w:val="center"/>
        <w:rPr>
          <w:b w:val="1"/>
          <w:bCs w:val="1"/>
          <w:sz w:val="32"/>
          <w:szCs w:val="32"/>
        </w:rPr>
      </w:pPr>
      <w:r w:rsidDel="00000000" w:rsidR="00000000" w:rsidRPr="00000000">
        <w:rPr>
          <w:b w:val="1"/>
          <w:bCs w:val="1"/>
          <w:sz w:val="32"/>
          <w:szCs w:val="32"/>
          <w:rtl w:val="0"/>
        </w:rPr>
        <w:t xml:space="preserve">Salt Lake City Selects Systems &amp; Software to Modernize Utility Operations</w:t>
      </w:r>
    </w:p>
    <w:p w:rsidR="00000000" w:rsidDel="00000000" w:rsidP="00000000" w:rsidRDefault="00000000" w:rsidRPr="00000000" w14:paraId="00000003">
      <w:pPr>
        <w:spacing w:line="240" w:lineRule="auto"/>
        <w:jc w:val="center"/>
        <w:rPr/>
      </w:pPr>
      <w:r w:rsidDel="00000000" w:rsidR="00000000" w:rsidRPr="00000000">
        <w:rPr>
          <w:rtl w:val="0"/>
        </w:rPr>
      </w:r>
    </w:p>
    <w:p w:rsidR="00000000" w:rsidDel="00000000" w:rsidP="00000000" w:rsidRDefault="00000000" w:rsidRPr="00000000" w14:paraId="00000004">
      <w:pPr>
        <w:spacing w:line="288" w:lineRule="auto"/>
        <w:ind w:left="720" w:firstLine="0"/>
        <w:jc w:val="center"/>
        <w:rPr>
          <w:sz w:val="28"/>
          <w:szCs w:val="28"/>
        </w:rPr>
      </w:pPr>
      <w:r w:rsidDel="00000000" w:rsidR="00000000" w:rsidRPr="00000000">
        <w:rPr>
          <w:sz w:val="28"/>
          <w:szCs w:val="28"/>
          <w:rtl w:val="0"/>
        </w:rPr>
        <w:t xml:space="preserve">Utah Capital City Taps Harris Ecosystem to Unify Billing, Field Operations, and Customer Service</w:t>
      </w:r>
    </w:p>
    <w:p w:rsidR="00000000" w:rsidDel="00000000" w:rsidP="00000000" w:rsidRDefault="00000000" w:rsidRPr="00000000" w14:paraId="00000005">
      <w:pPr>
        <w:spacing w:line="240" w:lineRule="auto"/>
        <w:jc w:val="center"/>
        <w:rPr>
          <w:highlight w:val="yellow"/>
        </w:rPr>
      </w:pP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b w:val="1"/>
          <w:bCs w:val="1"/>
          <w:rtl w:val="0"/>
        </w:rPr>
        <w:t xml:space="preserve">WINOOSKI</w:t>
      </w:r>
      <w:r w:rsidDel="00000000" w:rsidR="00000000" w:rsidRPr="00000000">
        <w:rPr>
          <w:b w:val="1"/>
          <w:bCs w:val="1"/>
          <w:rtl w:val="0"/>
        </w:rPr>
        <w:t xml:space="preserve">, Vt.</w:t>
      </w:r>
      <w:r w:rsidDel="00000000" w:rsidR="00000000" w:rsidRPr="00000000">
        <w:rPr>
          <w:rtl w:val="0"/>
        </w:rPr>
        <w:t xml:space="preserve"> — May 19, 2026 — Salt Lake City Department of Public Utilities has selected </w:t>
      </w:r>
      <w:hyperlink r:id="rId6">
        <w:r w:rsidDel="00000000" w:rsidR="00000000" w:rsidRPr="00000000">
          <w:rPr>
            <w:color w:val="1155cc"/>
            <w:u w:val="single"/>
            <w:rtl w:val="0"/>
          </w:rPr>
          <w:t xml:space="preserve">Systems &amp; Software</w:t>
        </w:r>
      </w:hyperlink>
      <w:r w:rsidDel="00000000" w:rsidR="00000000" w:rsidRPr="00000000">
        <w:rPr>
          <w:rtl w:val="0"/>
        </w:rPr>
        <w:t xml:space="preserve">, a Harris Computer company, to replace its legacy systems with an integrated technology platform serving the city's water, wastewater, stormwater, and waste &amp; recycling customers.</w:t>
      </w:r>
    </w:p>
    <w:p w:rsidR="00000000" w:rsidDel="00000000" w:rsidP="00000000" w:rsidRDefault="00000000" w:rsidRPr="00000000" w14:paraId="00000008">
      <w:pPr>
        <w:spacing w:after="240" w:before="240" w:line="360" w:lineRule="auto"/>
        <w:rPr/>
      </w:pPr>
      <w:r w:rsidDel="00000000" w:rsidR="00000000" w:rsidRPr="00000000">
        <w:rPr>
          <w:rtl w:val="0"/>
        </w:rPr>
        <w:t xml:space="preserve">The city will implement five connected solutions: enQuesta for customer information and billing, enQuestaLink for field service coordination, the Capricorn Self Service Portal for digital customer engagement, SmartWorks Compass for meter data management, and Paymentus for multi-channel payment processing.</w:t>
      </w:r>
    </w:p>
    <w:p w:rsidR="00000000" w:rsidDel="00000000" w:rsidP="00000000" w:rsidRDefault="00000000" w:rsidRPr="00000000" w14:paraId="00000009">
      <w:pPr>
        <w:spacing w:after="240" w:before="240" w:line="360" w:lineRule="auto"/>
        <w:rPr/>
      </w:pPr>
      <w:r w:rsidDel="00000000" w:rsidR="00000000" w:rsidRPr="00000000">
        <w:rPr>
          <w:rtl w:val="0"/>
        </w:rPr>
        <w:t xml:space="preserve">Four products come from Harris Computer's utility technology ecosystem, giving Salt Lake City a single vendor relationship across billing, field operations, customer self-service, meter data, and payments. The integrated design eliminates the patchwork of point solutions that creates data silos and operational friction for many utilities.</w:t>
      </w:r>
    </w:p>
    <w:p w:rsidR="00000000" w:rsidDel="00000000" w:rsidP="00000000" w:rsidRDefault="00000000" w:rsidRPr="00000000" w14:paraId="0000000A">
      <w:pPr>
        <w:spacing w:after="240" w:before="240" w:line="360" w:lineRule="auto"/>
        <w:rPr/>
      </w:pPr>
      <w:r w:rsidDel="00000000" w:rsidR="00000000" w:rsidRPr="00000000">
        <w:rPr>
          <w:rtl w:val="0"/>
        </w:rPr>
        <w:t xml:space="preserve">"Salt Lake City serves a growing population with aging infrastructure and rising customer expectations," said Lisa Tarufelli, Finance Administrator, Salt Lake City Department of Public Utilities. "We needed a platform that could handle the complexity of our operations today while giving us room to grow. The Harris ecosystem gave us that in one procurement."</w:t>
      </w:r>
    </w:p>
    <w:p w:rsidR="00000000" w:rsidDel="00000000" w:rsidP="00000000" w:rsidRDefault="00000000" w:rsidRPr="00000000" w14:paraId="0000000B">
      <w:pPr>
        <w:spacing w:after="240" w:before="240" w:line="360" w:lineRule="auto"/>
        <w:rPr/>
      </w:pPr>
      <w:r w:rsidDel="00000000" w:rsidR="00000000" w:rsidRPr="00000000">
        <w:rPr>
          <w:rtl w:val="0"/>
        </w:rPr>
        <w:t xml:space="preserve">"Salt Lake City evaluated their options carefully, and the deciding factor was proof over promises," said Josh Wolf, Vice President of Sales &amp; Marketing at Systems &amp; Software. "They chose a platform with 50 years of operational confidence, backed by a technology ecosystem that covers every key workflow their team touches."</w:t>
      </w:r>
    </w:p>
    <w:p w:rsidR="00000000" w:rsidDel="00000000" w:rsidP="00000000" w:rsidRDefault="00000000" w:rsidRPr="00000000" w14:paraId="0000000C">
      <w:pPr>
        <w:spacing w:after="240" w:before="240" w:line="360" w:lineRule="auto"/>
        <w:rPr/>
      </w:pPr>
      <w:r w:rsidDel="00000000" w:rsidR="00000000" w:rsidRPr="00000000">
        <w:rPr>
          <w:rtl w:val="0"/>
        </w:rPr>
        <w:t xml:space="preserve">Implementation is underway, with go-live expected in Summer 2027.</w:t>
      </w: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jc w:val="center"/>
        <w:rPr/>
      </w:pPr>
      <w:r w:rsidDel="00000000" w:rsidR="00000000" w:rsidRPr="00000000">
        <w:rPr>
          <w:rtl w:val="0"/>
        </w:rPr>
        <w:t xml:space="preserve"># # # </w:t>
      </w:r>
    </w:p>
    <w:p w:rsidR="00000000" w:rsidDel="00000000" w:rsidP="00000000" w:rsidRDefault="00000000" w:rsidRPr="00000000" w14:paraId="0000000F">
      <w:pPr>
        <w:rPr>
          <w:sz w:val="20"/>
          <w:szCs w:val="20"/>
        </w:rPr>
      </w:pPr>
      <w:r w:rsidDel="00000000" w:rsidR="00000000" w:rsidRPr="00000000">
        <w:rPr>
          <w:b w:val="1"/>
          <w:bCs w:val="1"/>
          <w:sz w:val="20"/>
          <w:szCs w:val="20"/>
          <w:rtl w:val="0"/>
        </w:rPr>
        <w:t xml:space="preserve">About Salt Lake City Department of Public Utilities</w:t>
      </w:r>
      <w:r w:rsidDel="00000000" w:rsidR="00000000" w:rsidRPr="00000000">
        <w:rPr>
          <w:sz w:val="20"/>
          <w:szCs w:val="20"/>
          <w:rtl w:val="0"/>
        </w:rPr>
        <w:t xml:space="preserve"> </w:t>
      </w:r>
    </w:p>
    <w:p w:rsidR="00000000" w:rsidDel="00000000" w:rsidP="00000000" w:rsidRDefault="00000000" w:rsidRPr="00000000" w14:paraId="00000010">
      <w:pPr>
        <w:rPr>
          <w:b w:val="1"/>
          <w:bCs w:val="1"/>
          <w:sz w:val="20"/>
          <w:szCs w:val="20"/>
        </w:rPr>
      </w:pPr>
      <w:r w:rsidDel="00000000" w:rsidR="00000000" w:rsidRPr="00000000">
        <w:rPr>
          <w:sz w:val="20"/>
          <w:szCs w:val="20"/>
          <w:rtl w:val="0"/>
        </w:rPr>
        <w:t xml:space="preserve">Salt Lake City Department of Public Utilities provides water, wastewater, stormwater, and waste &amp; recycling services to the community, with ongoing investment in infrastructure, operations, and technology to support long-term service reliability.</w:t>
      </w:r>
      <w:r w:rsidDel="00000000" w:rsidR="00000000" w:rsidRPr="00000000">
        <w:rPr>
          <w:rtl w:val="0"/>
        </w:rPr>
      </w:r>
    </w:p>
    <w:p w:rsidR="00000000" w:rsidDel="00000000" w:rsidP="00000000" w:rsidRDefault="00000000" w:rsidRPr="00000000" w14:paraId="00000011">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b w:val="1"/>
          <w:bCs w:val="1"/>
          <w:sz w:val="20"/>
          <w:szCs w:val="20"/>
          <w:rtl w:val="0"/>
        </w:rPr>
        <w:t xml:space="preserve">About Systems &amp; Software</w:t>
      </w:r>
      <w:r w:rsidDel="00000000" w:rsidR="00000000" w:rsidRPr="00000000">
        <w:rPr>
          <w:sz w:val="20"/>
          <w:szCs w:val="20"/>
          <w:rtl w:val="0"/>
        </w:rPr>
        <w:br w:type="textWrapping"/>
        <w:t xml:space="preserve">Systems &amp; Software is a subsidiary of Harris Computer that provides modern customer information systems (CIS) with cloud or on-premise deployments and ongoing support. Its operational software helps utilities manage billing, customer service, and critical business processes with accuracy, security and reliability. For over 50 years, utilities across North America have relied on Systems &amp; Software to modernize core systems and improve service for more than 15 million residents.</w:t>
      </w:r>
    </w:p>
    <w:p w:rsidR="00000000" w:rsidDel="00000000" w:rsidP="00000000" w:rsidRDefault="00000000" w:rsidRPr="00000000" w14:paraId="00000013">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14">
      <w:pPr>
        <w:spacing w:line="240" w:lineRule="auto"/>
        <w:rPr>
          <w:sz w:val="20"/>
          <w:szCs w:val="20"/>
        </w:rPr>
      </w:pPr>
      <w:r w:rsidDel="00000000" w:rsidR="00000000" w:rsidRPr="00000000">
        <w:rPr>
          <w:b w:val="1"/>
          <w:bCs w:val="1"/>
          <w:sz w:val="20"/>
          <w:szCs w:val="20"/>
          <w:rtl w:val="0"/>
        </w:rPr>
        <w:t xml:space="preserve">Resources: </w:t>
      </w:r>
      <w:r w:rsidDel="00000000" w:rsidR="00000000" w:rsidRPr="00000000">
        <w:rPr>
          <w:rtl w:val="0"/>
        </w:rPr>
      </w:r>
    </w:p>
    <w:p w:rsidR="00000000" w:rsidDel="00000000" w:rsidP="00000000" w:rsidRDefault="00000000" w:rsidRPr="00000000" w14:paraId="00000015">
      <w:pPr>
        <w:spacing w:line="240" w:lineRule="auto"/>
        <w:rPr>
          <w:b w:val="1"/>
          <w:bCs w:val="1"/>
          <w:color w:val="0432ff"/>
          <w:sz w:val="20"/>
          <w:szCs w:val="20"/>
        </w:rPr>
      </w:pPr>
      <w:r w:rsidDel="00000000" w:rsidR="00000000" w:rsidRPr="00000000">
        <w:rPr>
          <w:rtl w:val="0"/>
        </w:rPr>
      </w:r>
    </w:p>
    <w:p w:rsidR="00000000" w:rsidDel="00000000" w:rsidP="00000000" w:rsidRDefault="00000000" w:rsidRPr="00000000" w14:paraId="00000016">
      <w:pPr>
        <w:spacing w:line="240" w:lineRule="auto"/>
        <w:rPr>
          <w:sz w:val="20"/>
          <w:szCs w:val="20"/>
        </w:rPr>
      </w:pPr>
      <w:r w:rsidDel="00000000" w:rsidR="00000000" w:rsidRPr="00000000">
        <w:rPr>
          <w:b w:val="1"/>
          <w:bCs w:val="1"/>
          <w:sz w:val="20"/>
          <w:szCs w:val="20"/>
          <w:rtl w:val="0"/>
        </w:rPr>
        <w:t xml:space="preserve">Image Link: </w:t>
      </w:r>
      <w:r w:rsidDel="00000000" w:rsidR="00000000" w:rsidRPr="00000000">
        <w:rPr>
          <w:sz w:val="20"/>
          <w:szCs w:val="20"/>
          <w:rtl w:val="0"/>
        </w:rPr>
        <w:t xml:space="preserve">https://tigglobalpr.com/wp-content/uploads/2026/05/SS-Salt-Lake-City-PR.jpg</w:t>
      </w:r>
    </w:p>
    <w:p w:rsidR="00000000" w:rsidDel="00000000" w:rsidP="00000000" w:rsidRDefault="00000000" w:rsidRPr="00000000" w14:paraId="00000017">
      <w:pPr>
        <w:spacing w:line="240" w:lineRule="auto"/>
        <w:rPr>
          <w:sz w:val="20"/>
          <w:szCs w:val="20"/>
        </w:rPr>
      </w:pPr>
      <w:r w:rsidDel="00000000" w:rsidR="00000000" w:rsidRPr="00000000">
        <w:rPr>
          <w:b w:val="1"/>
          <w:bCs w:val="1"/>
          <w:sz w:val="20"/>
          <w:szCs w:val="20"/>
          <w:rtl w:val="0"/>
        </w:rPr>
        <w:t xml:space="preserve">Image Caption: </w:t>
      </w:r>
      <w:r w:rsidDel="00000000" w:rsidR="00000000" w:rsidRPr="00000000">
        <w:rPr>
          <w:sz w:val="20"/>
          <w:szCs w:val="20"/>
          <w:rtl w:val="0"/>
        </w:rPr>
        <w:t xml:space="preserve">Salt Lake City Selects Systems &amp; Software to Modernize Utility Operations</w:t>
      </w:r>
    </w:p>
    <w:p w:rsidR="00000000" w:rsidDel="00000000" w:rsidP="00000000" w:rsidRDefault="00000000" w:rsidRPr="00000000" w14:paraId="00000018">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19">
      <w:pPr>
        <w:spacing w:line="240" w:lineRule="auto"/>
        <w:rPr>
          <w:sz w:val="18"/>
          <w:szCs w:val="18"/>
        </w:rPr>
      </w:pPr>
      <w:r w:rsidDel="00000000" w:rsidR="00000000" w:rsidRPr="00000000">
        <w:rPr>
          <w:rtl w:val="0"/>
        </w:rPr>
      </w:r>
    </w:p>
    <w:tbl>
      <w:tblPr>
        <w:tblStyle w:val="Table1"/>
        <w:tblW w:w="935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A">
            <w:pPr>
              <w:spacing w:line="240" w:lineRule="auto"/>
              <w:rPr>
                <w:b w:val="1"/>
                <w:bCs w:val="1"/>
                <w:sz w:val="20"/>
                <w:szCs w:val="20"/>
              </w:rPr>
            </w:pPr>
            <w:r w:rsidDel="00000000" w:rsidR="00000000" w:rsidRPr="00000000">
              <w:rPr>
                <w:b w:val="1"/>
                <w:bCs w:val="1"/>
                <w:sz w:val="20"/>
                <w:szCs w:val="20"/>
                <w:rtl w:val="0"/>
              </w:rPr>
              <w:t xml:space="preserve">Company Contact:</w:t>
            </w:r>
          </w:p>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Ryan Prestel</w:t>
            </w:r>
          </w:p>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(614) 216-1473</w:t>
            </w:r>
          </w:p>
          <w:p w:rsidR="00000000" w:rsidDel="00000000" w:rsidP="00000000" w:rsidRDefault="00000000" w:rsidRPr="00000000" w14:paraId="0000001D">
            <w:pPr>
              <w:spacing w:line="240" w:lineRule="auto"/>
              <w:rPr>
                <w:sz w:val="20"/>
                <w:szCs w:val="20"/>
              </w:rPr>
            </w:pPr>
            <w:hyperlink r:id="rId7">
              <w:r w:rsidDel="00000000" w:rsidR="00000000" w:rsidRPr="00000000">
                <w:rPr>
                  <w:color w:val="1155cc"/>
                  <w:sz w:val="20"/>
                  <w:szCs w:val="20"/>
                  <w:u w:val="single"/>
                  <w:rtl w:val="0"/>
                </w:rPr>
                <w:t xml:space="preserve">rprestel@harriscomputer.com</w:t>
              </w:r>
            </w:hyperlink>
            <w:r w:rsidDel="00000000" w:rsidR="00000000" w:rsidRPr="00000000">
              <w:rPr>
                <w:rtl w:val="0"/>
              </w:rPr>
            </w:r>
          </w:p>
        </w:tc>
        <w:tc>
          <w:tcPr/>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tc>
      </w:tr>
    </w:tbl>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b w:val="1"/>
          <w:bCs w:val="1"/>
          <w:sz w:val="20"/>
          <w:szCs w:val="20"/>
        </w:rPr>
      </w:pPr>
      <w:r w:rsidDel="00000000" w:rsidR="00000000" w:rsidRPr="00000000">
        <w:rPr>
          <w:b w:val="1"/>
          <w:bCs w:val="1"/>
          <w:sz w:val="20"/>
          <w:szCs w:val="20"/>
          <w:rtl w:val="0"/>
        </w:rPr>
        <w:t xml:space="preserve">Follow S&amp;S:</w:t>
      </w:r>
    </w:p>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LinkedIn: </w:t>
      </w:r>
      <w:hyperlink r:id="rId8">
        <w:r w:rsidDel="00000000" w:rsidR="00000000" w:rsidRPr="00000000">
          <w:rPr>
            <w:color w:val="1155cc"/>
            <w:sz w:val="20"/>
            <w:szCs w:val="20"/>
            <w:u w:val="single"/>
            <w:rtl w:val="0"/>
          </w:rPr>
          <w:t xml:space="preserve">https://www.linkedin.com/company/systems-and-software/</w:t>
        </w:r>
      </w:hyperlink>
      <w:r w:rsidDel="00000000" w:rsidR="00000000" w:rsidRPr="00000000">
        <w:rPr>
          <w:sz w:val="20"/>
          <w:szCs w:val="20"/>
          <w:rtl w:val="0"/>
        </w:rPr>
        <w:t xml:space="preserve"> </w:t>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drawing>
        <wp:inline distB="114300" distT="114300" distL="114300" distR="114300">
          <wp:extent cx="1691002" cy="1919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1002" cy="1919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sivt.com/" TargetMode="External"/><Relationship Id="rId7" Type="http://schemas.openxmlformats.org/officeDocument/2006/relationships/hyperlink" Target="mailto:rprestel@harriscomputer.com" TargetMode="External"/><Relationship Id="rId8" Type="http://schemas.openxmlformats.org/officeDocument/2006/relationships/hyperlink" Target="https://www.linkedin.com/company/systems-and-softwa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